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E" w:rsidRPr="00EC170E" w:rsidRDefault="00EC170E" w:rsidP="00EC170E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80" w:line="24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bookmarkStart w:id="0" w:name="_Toc327261996"/>
      <w:r w:rsidRPr="00EC170E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>Rozkład materiału – treści programowe dla klasy czwartej szkoły podstawowej</w:t>
      </w:r>
      <w:bookmarkEnd w:id="0"/>
    </w:p>
    <w:p w:rsidR="00EC170E" w:rsidRPr="00EC170E" w:rsidRDefault="00EC170E" w:rsidP="00EC170E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Przedmiot: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religia</w:t>
      </w:r>
    </w:p>
    <w:p w:rsidR="00EC170E" w:rsidRPr="00EC170E" w:rsidRDefault="00EC170E" w:rsidP="00EC170E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Klasa: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czwarta szkoły podstawowej</w:t>
      </w:r>
    </w:p>
    <w:p w:rsidR="00EC170E" w:rsidRPr="00EC170E" w:rsidRDefault="00EC170E" w:rsidP="00EC170E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Tygodniowa liczba godzin: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2</w:t>
      </w:r>
    </w:p>
    <w:p w:rsidR="00EC170E" w:rsidRPr="00EC170E" w:rsidRDefault="00EC170E" w:rsidP="00EC170E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Przyjęto liczbę tygodni nauki: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32</w:t>
      </w:r>
    </w:p>
    <w:p w:rsidR="00EC170E" w:rsidRPr="00EC170E" w:rsidRDefault="00EC170E" w:rsidP="00EC170E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Środki dydaktyczne: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Symbol" w:eastAsia="Times New Roman" w:hAnsi="Symbol" w:cs="Symbol"/>
          <w:lang w:eastAsia="pl-PL"/>
        </w:rPr>
        <w:t>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podręcznik metodyczny dla nauczyciela:</w:t>
      </w: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170E">
        <w:rPr>
          <w:rFonts w:ascii="Times New Roman" w:eastAsia="Times New Roman" w:hAnsi="Times New Roman" w:cs="Times New Roman"/>
          <w:i/>
          <w:iCs/>
          <w:lang w:eastAsia="pl-PL"/>
        </w:rPr>
        <w:t>Słuchamy Pana Boga</w:t>
      </w:r>
      <w:r w:rsidRPr="00EC170E">
        <w:rPr>
          <w:rFonts w:ascii="Times New Roman" w:eastAsia="Times New Roman" w:hAnsi="Times New Roman" w:cs="Times New Roman"/>
          <w:lang w:eastAsia="pl-PL"/>
        </w:rPr>
        <w:t>. Podręcznik metodyczny dla klasy czwartej szkoły podstawowej.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Symbol" w:eastAsia="Times New Roman" w:hAnsi="Symbol" w:cs="Symbol"/>
          <w:lang w:eastAsia="pl-PL"/>
        </w:rPr>
        <w:t>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podręcznik dla ucznia: </w:t>
      </w:r>
      <w:r w:rsidRPr="00EC170E">
        <w:rPr>
          <w:rFonts w:ascii="Times New Roman" w:eastAsia="Times New Roman" w:hAnsi="Times New Roman" w:cs="Times New Roman"/>
          <w:i/>
          <w:iCs/>
          <w:lang w:eastAsia="pl-PL"/>
        </w:rPr>
        <w:t>Słuchamy Pana Boga</w:t>
      </w:r>
      <w:r w:rsidRPr="00EC170E">
        <w:rPr>
          <w:rFonts w:ascii="Times New Roman" w:eastAsia="Times New Roman" w:hAnsi="Times New Roman" w:cs="Times New Roman"/>
          <w:lang w:eastAsia="pl-PL"/>
        </w:rPr>
        <w:t>. Podręcznik do nauki religii dla klasy czwartej</w:t>
      </w: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170E">
        <w:rPr>
          <w:rFonts w:ascii="Times New Roman" w:eastAsia="Times New Roman" w:hAnsi="Times New Roman" w:cs="Times New Roman"/>
          <w:lang w:eastAsia="pl-PL"/>
        </w:rPr>
        <w:t>szkoły podstawowej.</w:t>
      </w:r>
    </w:p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4665"/>
        <w:gridCol w:w="4819"/>
        <w:gridCol w:w="2268"/>
      </w:tblGrid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CELE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TEMATY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REALIZACJI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Jezus uczy nas kochać Boga i ludzi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Odkrycie wartości przyjaźni i wspólnoty.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postaci św. Szymona z Lipnicy jako patrona roku. Zapoznanie z pojęciem Kościoła jako wspólnoty i ukazanie sposobów pielęgnowania przyjaźni z Jezusem.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różnych form posługi w Kościele.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Na katechezie w klasie czwartej.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Nasza wspólnota – jesteśmy przyjaciółmi.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Wzrastamy w wierze ze Św. Szymonem z Lipnicy.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Tworzymy Kościół Chrystusowy.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Różne posługi w Kościele.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Moje miejsce w Kościele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Żyję w przyjaźni z Jezusem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Zapoznanie z objawieniami św. Małgorzaty Marii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Alacoque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Odkrywanie znaczenia codziennej osobistej modlitwy.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Pogłębienie wiadomości o regularnym korzystaniu z sakramentu pokuty i pojednania.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znaczenia Eucharystii jako daru i pokarmu.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Tajemnica pierwszych piątków miesiąca.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Kieruję się przykazaniem miłości.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Osobista modlitwa.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Przez Różaniec do przyjaźni z Jezusem.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Naprawiam zerwaną przyjaźń z Jezusem.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 Eucharystii wyrażam moją przyjaźń z Jezusem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wrzesień,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br/>
              <w:t>październik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Bóg objawia się w roku liturgicznym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podstawowych informacji na temat roku liturgicznego.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Poznanie głównych części Mszy Świętej.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Zachęcenie do systematycznego, pełnego i czynnego udziału w niedzielnej Eucharystii.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Rok kalendarzowy i rok liturgiczny.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Msza Święta.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Niedziela – pierwszy i najstarszy dzień świąteczny.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Niedziela i święta w roku liturgicznym.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Z Jezusem w roku liturgicznym (katecheza 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październik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IV.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Bóg objawia się w Piśmie Świętym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podstawowych informacji na temat Biblii i autorów Pisma Świętego.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Zachęcenie do praktycznego korzystania z Pisma Świętego oraz poznawania nauczania Kościoła.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Pogłębienie prawdy, że czytanie Pisma Świętego prowadzi do modlitwy i poznania Boga.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Kto napisał Pismo Święte?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Księgi Starego i Nowego Testamentu.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Poruszamy się w gąszczu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siglów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Ewangelia, czyli Dobra Nowina.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Bóg objawia swoją miłość w Biblii.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Pismo Święte przewodnikiem w drodze do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Gdy czytamy Pismo Święte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październik, listopad, grudzień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Poznajemy Boga Stwórcę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Pogłębienie prawdy o Bogu jako Stworzycielu świata i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Odkrycie piękna i dobra w stworzeniach oraz różnych sposobów objawienia się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roli proroka w Biblii.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Odkrycie prawdy, że w Chrystusie objawia się najpełniej miłość Boga.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Dlaczego Pan Bóg stworzył świat?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Jestem najpiękniejszym stworzeniem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 Piśmie Świętym odkrywamy prawdę o Bogu.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Poznajemy Boga w stworzeniach.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Świat w ręku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Prorocy mówią o Bogu.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Chrystus objawia prawdę o Bogu.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Modlimy się psalmami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listopad, grudzień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Grzech i jego skutki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Wyjaśnienie prawdy o początkach zła w świecie.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skutków grzechu na podstawie opowiadań biblijnych.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 dlaczego sakramenty są znakami Nowego Przymierza.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Przeciwnik Bożych zamysłów.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Nieposłuszeństwo ludzi a miłość Stwórcy.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proofErr w:type="spellStart"/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Protoewangelia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 xml:space="preserve"> – Bóg zapowiada Zbawiciela.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Grzech niszczy szczęście i przyjaźń.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Potop, Noe i tęcza.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Sakramenty święte w walce z grzechem.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Rozbity obraz Boga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grudzień, styczeń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Bóg troszczy się o ludzi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Odkrycie prawdy o Bożym planie zbawienia.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historii początków Narodu Wybranego.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 w jaki sposób Bóg opiekuje się ludźmi.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postaci Mojżesza i pogłębienie znaczenia Dekalogu.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postawy miłości Boga i ludzi na wzór Jezusa.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40.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Boży plan zbawienia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Bóg wybiera Abrahama i daje mu obietnice – Naród Wybrany.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Abraham, Izaak, Jakub.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Bóg opiekuje się ludem – dzieje Józefa.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 niewoli egipskiej.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Płonący krzew i Mojżesz.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Plagi egipskie i baranek paschalny.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Bóg prowadzi swój lud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luty, marzec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VIII.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Wiara w Boga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znaczenia wiary jako fundamentu życia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roli Kościoła w kształtowaniu wiary i uzasadnienie potrzeby rozwijania jej w sobie.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istoty i wartości uczynków miłosierdzia.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Odkrycie przymiotów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Dar wiary.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Wiara, jak ziarnko gorczycy.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Wiara i szczęście Abrahama.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Wspólnota wiary – Kościół.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Bóg, w którego wierzę.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Wierzę w Boga w Trójcy Jedynego.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Panie, umocnij naszą wiarę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 Jezusem wędruję do Boga Ojca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Odkrycie prawdy o konieczności dokonywania dobrych wyborów.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św. Szymona z Lipnicy jako przykładu życia wiarą.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Formowanie do postawy zaufania Bogu w trudnościach.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Dokąd prowadzą nasze drogi?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Razem ze Świętym Szymonem z Lipnicy zdobywamy królestwo niebieskie.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Czasem jest trudno…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Upadam, ale się podnoszę.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Jesteśmy pielgrzymami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kwiecień, maj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Moja odpowiedź Bogu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Zapoznanie się z posługą dzieci w Kościele.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Zachęcanie do zaangażowania w życie Kościoła.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Odkrycie tajemnicy i piękna Słowa Bożego i budowania z nim więzi.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Ukazanie znaczenia i obowiązku uczestnictwa w niedzielnej Eucharystii.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Lolek ministrantem.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Modlitwą buduję wspólnotę Kościoła.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Czytając słowo Boże, staję się odbiciem Chrystusa.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63.</w:t>
            </w: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ab/>
              <w:t>Z wiarą na wakacjach.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czerwiec</w:t>
            </w:r>
          </w:p>
        </w:tc>
      </w:tr>
    </w:tbl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EC170E" w:rsidRPr="00EC170E" w:rsidRDefault="00EC170E" w:rsidP="00EC170E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80" w:line="24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bookmarkStart w:id="1" w:name="_Toc327261997"/>
      <w:r w:rsidRPr="00EC170E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lastRenderedPageBreak/>
        <w:t xml:space="preserve">Kryteria oceniania z religii </w:t>
      </w:r>
      <w:r w:rsidRPr="00EC170E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br/>
        <w:t>dla klasy czwartej szkoły podstawowej</w:t>
      </w:r>
      <w:bookmarkEnd w:id="1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31"/>
        <w:gridCol w:w="2032"/>
        <w:gridCol w:w="2032"/>
        <w:gridCol w:w="2031"/>
        <w:gridCol w:w="2032"/>
        <w:gridCol w:w="2032"/>
      </w:tblGrid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CELUJĄCY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BARDZO DOBRY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DOBRY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DOSTATECZNY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DOPUSZCZAJĄCY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NIEDOSTATECZNY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Jezus uczy nas kochać Boga i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oftHyphen/>
              <w:t>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co to jest religia i dlaczego należy pogłębiać wiedzę o Bogu.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na czym polega budowanie wspólnoty i przyjaźni.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Uzasadnia na czym polega kult Eucharystii w życiu św. Szymona z Lipnicy.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definicję Kościoła jako wspólnoty.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na czym polega zaangażowanie i aktywność w życiu Kościoła.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wymagania edukacyjne z religii w klasie czwartej.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Rozumie pojęcia: wspólnota, przyjaźń.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cechy przyjaźni.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Wskazuje, w czym możemy naśladować św. Szymona z Lipnicy.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Rozumie znaczenie wiary i chrztu, dzięki którym należymy do Kościoła.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przykłady posług pełnionych w Kościele.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dobre postanowienia czynione na początku roku.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jest przyjaźń.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kilka informacji biograficznych o św. Szy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oftHyphen/>
              <w:t>monie z Lipnicy.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Wskazuje wiarę i chrzest jako znaki przynależności do Kościoła.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zadania ludzi świeckich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Podaje przykłady wdzięczności Bogu za czas wakacji.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zasady obowiązujące we wspólnocie katechetycznej.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Rozpoznaje i wie, że patronem klasy czwartej jest św. Szymon z Lipnicy.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wszyscy ochrzcze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oftHyphen/>
              <w:t>ni tworzą wspólnotę.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Rozpoznaje różne posługi pełnione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Żyję w przyjaźni z Jezusem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Wymienia obietnice objawione św. Małgorzacie Marii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Alacoque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praktyce pierwszych piątków miesiąca.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jak należy realizować przykazania miłości Boga i bliźniego w życiu.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jest osobista modlitwa i jak można modlić się do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kiedy odmawiać poszczególne części i tajemnice Różańca.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w spowiedzi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uzyskujemy na nowo więzy przyjaźni z Jezusem i bliźnimi.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Opisuje wydarzenie ustanowienia Eucharystii.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na czym polega pełny udział we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na czym polega praktykowanie pierwszych piątków miesiąca.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przykłady realizacji przykazania miłości Boga i bliźniego.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modlitwa pogłębia więzi z Bogiem.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historię modlitwy różańcowej.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części i tajemnice Różańca.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kiedy należy korzystać z sakramentu pokuty i pojednania.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we Mszy Świętej Jezus karmi i umacnia nas swoim słowem i Ciałem.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praktyce pierwszych piątków miesiąca.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należy realizować przykazanie miłości w życiu.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rodzaje modlitwy.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historię modlitwy. różańcowej.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Rozpoznaje części Różańca.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znaczenie warunków dobrej spowiedzi.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Rozumie znaczenie Eucharystii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Małgorzacie Marii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Alacoque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została objawiona tajemnica pierwszych piątków miesiąca.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treść przykazania miłości Boga i bliźniego.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Rozróżnia modlitwę osobistą i wspólnotową.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jest Różaniec.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jak modlić się na różańcu.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warunki sakramentu pokuty.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Msza Święta jest spotkaniem z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Jezusem.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III.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Bóg objawia się w roku liturgiczny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</w:p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na czym polega czynne uczestnictwo w wydarzeniach roku liturgicznego.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poszczególne części Mszy Świętej.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postawy liturgiczne w Kościele.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dlaczego w niedzielę powinno się uczestniczyć we Mszy Świętej.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pierwsze przykazanie kościelne.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Wymienia wszystkie święta nakazane w roku liturgicznym.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pojęcia: liturgia, rok liturgiczny.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najważniejsze okresy i święta w roku liturgicznym.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cztery główne części Mszy Świętej.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dlaczego niedziela jest pierwszym i najstarszym dniem świątecznym.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święta nakazane przez Kościół.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jest rok liturgiczny.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Opisuje wskazane postawy na modlitwie i Eucharystii.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początkach świętowania niedzieli w Kościele.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 pomocą nauczyciela wymienia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Odróżnia rok liturgiczny od roku kalendarzowego.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jest Msza Święta.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wartość Eucharystii.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niedziela jest dniem świątecznym.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 pomocą nauczyciela wskazuje święta nakazane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IV.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Bóg objawia się w Piśmie Świętym</w:t>
            </w:r>
          </w:p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co to jest Objawienie Boże i dlaczego należy je poznawać.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nazwy wybranych ksiąg Pisma Świętego i ich autorów.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Podaje jak posługiwać się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siglami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biblijnymi w Piśmie Świętym.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Ewangelia jest Dobrą Nowiną o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zbawieniu i wyjaśnia symbole ewangelistów.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na czym polega miłość Boga do człowieka w ułożonej przez siebie modlitwie.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Wskazuje na Biblię, poprzez którą człowiek poznaje i spotyka się z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dlaczego Biblia jest Księgą miłości Boga do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 natchnienia biblijnego.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różnice pomiędzy Starym a Nowym Testamentem.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ile jest ksiąg Pisma Świętego.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 pojęcie: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sigla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biblijne.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Rozumie pojęcie: Ewangelia i wie, dlaczego warto ją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czytać.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Wskazuje fragmenty biblijne ukazujące miłość Boga do ludzi.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dlaczego czytanie Pisma Świętego jest doskonałym sposobem rozmowy z Bogiem.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podstawową wiedzę o Piśmie Świętym.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autorach Pisma Świętego.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podział Pisma Świętego na Stary i Nowy Testament.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Zna pojęcie: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sigla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biblijne.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czterech autorów Ewangelii i ich symbole.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Wyjaśnia, dlaczego Biblia jest Księgą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miłości Boga do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czytanie Pisma Świętego prowadzi do poznania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w Piśmie Świętym odkrywamy i poznajemy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kto jest autorem Pisma Świętego.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Rozumie co to jest Testament, Biblia.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Potrafi rozróżnić Stary i Nowy Testament.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Ewangelie są w Nowym Testamencie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można modlić się słowami Pisma Świętego codziennie.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Pismo Święte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jest przewodnikiem w drodze do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V.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Poznajemy Boga Stwórcę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before="120" w:after="0" w:line="240" w:lineRule="auto"/>
              <w:ind w:firstLine="56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Tłumaczy dzieje początków świata według Biblii.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cele istnienia świata.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 słowa: </w:t>
            </w:r>
            <w:r w:rsidRPr="00EC17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homo sapiens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wie, na czym polega podobieństwo człowieka do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Na podstawie Pisma Świętego wskazuje kim jest Bóg.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przymioty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sposoby odkrywania Boga w świecie stworzonym.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w jaki sposób Bóg przekazał człowiekowi władzę nad światem, rozumie słowa: recycling i odpowiedzialność.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Opisuje historię proroków biblijnych i ich misje, wymienia kilku współczesnych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świętych.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w Jezusie najpełniej objawiła się miłość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 Psalmach odczytuje prawdę o Bogu Stwórcy świata i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 pojęcia: stworzyć,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Szeol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Podaje prawdy o stworzeniu człowieka przez Boga zawarte w Biblii.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Wymienia i wyjaśnia imiona Boga, zna znaczenie słowa: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Tetragram</w:t>
            </w:r>
            <w:proofErr w:type="spellEnd"/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znaki niewidzialnego Boga w widzialnym świecie, wyjaśnia słowo: ekologia.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na czym polega odpowiedzialność człowieka za otaczający świat,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prorok.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zadania proroka.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Psalmy objawiają prawdę o Bogu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Tłumaczy, na czym polega modlitwa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Psalmami.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biblijny opis stworzenia świata.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człowiek jest stworzony na obraz i podobieństwo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Potrafi opowiedzieć o Bogu na podstawie wybranego fragmentu Pisma Świętego.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sposoby objawienia się Boga człowiekowi, wymienia znane prawa przyrody.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ekologiczne działania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Rozpoznaje św. Franciszka – patrona ekologów.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wybranych proroków biblijnych.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Jezus modlił się Psalmami.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Bóg jest Stwórcą świata.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w Piśmie Świętym jest opowiadanie o stworzeniu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Bóg objawia się człowiekowi w Piśmie Świętym.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Wskazuje przykłady doskonałości i piękna świata stworzonego przez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zadania człowieka w świecie.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Bóg mówił przez proroków.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Odróżnia psalmy od innych form modlitwy.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VI.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Grzech i jego skutki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źródła zła w świecie, wyjaśnia tajemnicę grzechu zawartą w Księdze Rodzaju.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perykopę o grzechu pierwszych ludzi, wyjaśnia jak Bogu okazać wdzięczność za dar chrztu.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protoewangelia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odpowiedzią Boga na grzech człowieka i zapowiedzią zbawienia.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Tłumaczy Objawienie Boże na postawie opowiadań o Kainie i Ablu i Wieży Babel.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Przymierzu Noego z Bogiem.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związek sakramentów świętych z życiem osobistym i ich zbawczą moc.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szatan, wskazuje upadłego anioła jako przeciwnika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 grzech pierworodny.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przykłady walki z grzechem.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 pojęcie: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protoewangelia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Wskazuje na Maryję – nową Ewę.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pojęcia: zazdrość, pycha.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Tłumaczy istotę grzechu na podstawie opowiadań o Kainie i Ablu i wieży Babel.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arka Noego.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Opisuje przyczyny i skutki biblijnego potopu.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 Wyjaśnia, w jaki sposób sakramenty pomagają w walce ze złem.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początkach zła w świecie.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nieposłuszeństwie pierwszych ludzi, grzechu pierworodnym i jego skutkach.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w Księdze Rodzaju znajduje się pierwsza dobra nowina o zbawieniu.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historię o Kainie i Ablu oraz wieży Babel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Noem, jego wierności i posłuszeństwie Bogu.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Wskazuje na sakramenty święte jako znaki Nowego Przymierza.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co to jest pokusa i jak należy walczyć ze złem.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podstawowe informacje na temat grzechu pierworodnego.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Opowiada, że Jezus Chrystus jest zapowiedzianym Zbawicielem.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opowiadania biblijne o skutkach grzechu.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opowiadanie biblijne o potopie.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Wymienia sakramenty święte i wyjaśnia ich znaczenie.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Bóg troszczy się o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jest zbawienie i Boży plan zbawienia.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znaczy żyć zgodnie z planem Bożym.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znaczenie przymierza człowieka z Bogiem.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na czym polega ofiara Izaaka i błogosławieństwo Jakuba.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na czym polega opieka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 czym była niewola egipska.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znaczenie imienia Boga objawionego Mojżeszowi.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baranek paschalny.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Rozumie znaczenie ofiary Baranka w Nowym Testamencie.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aktualność wydarzeń biblijnych.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obietnice Boga dane Abrahamowi.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pojęcia: Izrael, patriarcha.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ogólnie historię Abrahama, Izaaka i Jakuba.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Opatrzność Boża.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powołaniu Mojżesza.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Opisuje objawienie się Boga Mojżeszowi.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syn, grzech pierworodny.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i wyjaśnia znaczenie wybranych plag egipskich.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przykłady postaw życia według planu ludzkiego i planu Bożego.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Abrahamie.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Opowiada o początkach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Narodu Wybranego, wymienia główne postaci.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Pan Bóg realizuje swój plan Zbawienia przez ludzi.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Opisuje sytuację Hebrajczyków w niewoli egipskiej.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narodzinach i młodości Mojżesza.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plagi egipskie były znakami działania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czym różnią się plany ludzkie i plany Boże.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kim był Abraham.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Abraham, Izaak i Jakub należą do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Narodu Wybranego.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historię Józefa Egipskiego.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czym jest niewola.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kim był Mojżesz.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plagach egipskich.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VIII.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ab/>
              <w:t>Wiara w Boga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t>Ucz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Uzasadnia, na czym polega pielęgnowanie wiary w życiu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potrzebę rozwoju wiary w oparciu o przypowieść o ziarnku gorczycy.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Uzasadnia, że mocna wiara jest źródłem szczęścia i Bożego błogosławieństwa.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skrót: KKK.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zadania chrześcijanina wynikające z przyjęcia wiary.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Wyjaśnia, czym jest świętość Boga w sakramentach świętych.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Wyjaśnia, na czym 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polega wspólnota Osób Boskich.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wiara.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Podaje przykłady ludzi wiary.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Rozumie znaczenie przypowieści o ziarnku gorczycy i o zaczynie w kontekście wiary.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pojęcia: monoteizm i politeizm.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Bóg wystawia czasem wiarę człowieka na próbę.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że wiara jest darem i zadaniem.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przymioty.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pojęcie: Trójca Święta.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Bóg udziela daru wiary w czasie chrztu.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przypowieści o ziarnku gorczycy i o zaczynie.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Opowiada, na czym polega wiara i szczęście Abrahama.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Wskazuje rolę Kościoła w rozwoju wiary człowieka.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i wyjaśnia przymioty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Trójcy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Zna pojęcie wiary.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treść przypowieści o ziarnku gorczycy.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Ukazuje znaczenie wiary w życiu.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wiarę trzeba rozwijać.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kilka przymiotów Boga.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osoby Trójcy Świętej.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IX.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Z Jezusem wędruję do Boga Ojca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Tłumaczy, na czym polega wsłuchiwanie się w głos sumienia.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jak można współcześnie naśladować wiarę św. Szymona z Lipnicy.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jak pokładać nadzieję w Bogu w trudnościach.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człowiek popełnia grzechy, podaje sposoby pokonywania przeciwności i zła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są wybory moralne i że są one przejawem wolności.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2.Wskazuje wiarę św. Szymona z Lipnicy, która kształtowała życie i relacje z innymi.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 pojęcia: nadzieja, upadek.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Wymienia i wyjaśnia znaczenie uczynków miłosiernych.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Wskazuje sytuacje, w których człowiek dokonuje wyborów.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Opisuje wiarę św. Szymona z Lipnicy.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w życiu człowieka są chwile trudne.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na czym polega ufność Bogu.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uczynki miłosierne co do ciała i co do duszy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wyborach towarzyszących człowiekowi.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św. Szymon z Lipnicy był człowiekiem głębokiej wiary.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trudności w życiu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człowiek jest słaby i upada.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EC170E" w:rsidRPr="00EC170E" w:rsidTr="00692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X.</w:t>
            </w:r>
            <w:r w:rsidRPr="00EC1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Moja odpowiedź Bogu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Posiada wiedzę i umiejętności, które są wynikiem samodzielnej pracy.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Wymienia i wyjaśnia pojęcia: ministrant,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schola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Opisuje formy aktywności dzieci w Kościele.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 pojęcie: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Abba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w jaki sposób budujemy królestwo Boże na ziemi.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Ukazuje sposoby czytania słowa Bożego w Kościele.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 jak przeżywać niedzielę.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o świętowaniu niedzieli w innych krajach i kulturach.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Wie, jakie są zadania chłopców jako ministrantów przy ołtarzu i dziewcząt w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scholi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Opowiada przypowieść o budowie domu,.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co to jest modlitwa liturgiczna Kościoła.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Wyjaśnia pojęcie: </w:t>
            </w:r>
            <w:proofErr w:type="spellStart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metanoia</w:t>
            </w:r>
            <w:proofErr w:type="spellEnd"/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 o tradycji czytania słowa Bożego.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Rozumie potrzebę uczestniczenia w niedzielnej Eucharystii.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Wymienia różne posługi w kościele.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Rozumie znaczenie modlitwy w życiu.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Wyjaśnia, na czym polega budowanie więzi ze Słowem.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Uzasadnia obowiązek uczestniczenia w niedzielnej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Uczeń: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że Karol Wojtyła – Lolek w dzieciństwie był ministrantem.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Zna i podaje definicję modlitwy.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Wskazuje na tajemnice słowa Bożego. 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Wie, jak świętować niedzielę w czasie wakacji.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pracuje podczas lekcji i nie posiada notatek.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prowadzi zeszytu.</w:t>
            </w:r>
          </w:p>
          <w:p w:rsidR="00EC170E" w:rsidRPr="00EC170E" w:rsidRDefault="00EC170E" w:rsidP="00EC170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EC17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Nie skorzystał z pomocy nauczyciela i kolegów w celu poprawienia oceny.</w:t>
            </w:r>
          </w:p>
        </w:tc>
      </w:tr>
    </w:tbl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before="120"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C170E" w:rsidRPr="00EC170E" w:rsidSect="00B60BC1">
          <w:pgSz w:w="16840" w:h="11907" w:orient="landscape" w:code="9"/>
          <w:pgMar w:top="1134" w:right="1134" w:bottom="1134" w:left="1134" w:header="709" w:footer="709" w:gutter="0"/>
          <w:cols w:space="708"/>
          <w:noEndnote/>
        </w:sectPr>
      </w:pPr>
    </w:p>
    <w:p w:rsidR="00EC170E" w:rsidRPr="00EC170E" w:rsidRDefault="00EC170E" w:rsidP="00EC170E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80" w:line="24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bookmarkStart w:id="2" w:name="_Toc327261998"/>
      <w:r w:rsidRPr="00EC170E"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lastRenderedPageBreak/>
        <w:t xml:space="preserve">Przedmiotowy system oceniania z religii </w:t>
      </w:r>
      <w:r w:rsidRPr="00EC170E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br/>
        <w:t>dla klasy czwartej szkoły podstawowej</w:t>
      </w:r>
      <w:bookmarkEnd w:id="2"/>
    </w:p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 xml:space="preserve">Przedmiotowy system oceniania z religii został opracowany na podstawie </w:t>
      </w:r>
      <w:r w:rsidRPr="00EC170E">
        <w:rPr>
          <w:rFonts w:ascii="Times New Roman" w:eastAsia="Times New Roman" w:hAnsi="Times New Roman" w:cs="Times New Roman"/>
          <w:i/>
          <w:iCs/>
          <w:lang w:eastAsia="pl-PL"/>
        </w:rPr>
        <w:t>Programu nauczania religii rzymskokatolickiej w przedszkolach i szkołach</w:t>
      </w:r>
      <w:r w:rsidRPr="00EC170E">
        <w:rPr>
          <w:rFonts w:ascii="Times New Roman" w:eastAsia="Times New Roman" w:hAnsi="Times New Roman" w:cs="Times New Roman"/>
          <w:lang w:eastAsia="pl-PL"/>
        </w:rPr>
        <w:t xml:space="preserve"> zatwierdzonego przez Komisję Wychowania Katolickiego Konferencji Episkopatu Polski 9 czerwca 2010 r.</w:t>
      </w:r>
    </w:p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 xml:space="preserve">Przedmiotowy system oceniania z katechezy jest zgodny z Rozporządzeniem MEN z dnia </w:t>
      </w:r>
      <w:r w:rsidRPr="00EC170E">
        <w:rPr>
          <w:rFonts w:ascii="Times New Roman" w:eastAsia="Times New Roman" w:hAnsi="Times New Roman" w:cs="Times New Roman"/>
          <w:lang w:eastAsia="pl-PL"/>
        </w:rPr>
        <w:br/>
        <w:t>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Najważniejsze punkty przedmiotowego systemu oceniania z katechezy: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Cele.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2.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Zasady organizacyjne.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3.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Obszary aktywności ucznia podlegające ocenie.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4.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Sposoby dostosowywania warunków sprawdzania i oceniania osiągnięć uczniów ze specjalnymi potrzebami edukacyjnymi – specyficznymi trudnościami w uczeniu się.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5.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Wymagania programowe i kryteria oceniania bieżących osiągnięć uczniów.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6.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Poprawa oceny.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7.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Przewidywane osiągnięcia uczniów.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568" w:hanging="284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EC170E">
        <w:rPr>
          <w:rFonts w:ascii="Cambria" w:eastAsia="Times New Roman" w:hAnsi="Cambria" w:cs="Cambria"/>
          <w:b/>
          <w:bCs/>
          <w:lang w:eastAsia="pl-PL"/>
        </w:rPr>
        <w:t>Ad. 1. Cele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Poinformowanie ucznia o poziomie jego osiągnięć edukacyjnych i postępach w tym zakresie.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2.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Wspieranie rozwoju ucznia przez diagnozowanie jego osiągnięć w odniesieniu do wymagań edukacyjnych przewidzianych w programie nauczania.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3.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Pomoc uczniowi w samodzielnym planowaniu swego rozwoju intelektualnego i duchowego.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4.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Dostarczenie uczniom, rodzicom (prawnym opiekunom) i nauczycielom informacji o postępach, osiągnięciach oraz trudnościach ucznia.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5.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Motywowanie uczniów do samodzielnego uczenia się, kształtowanie odpowiedzialności za proces uczenia się.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6.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Zainteresowanie uczniów przesłaniem Bożym.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7.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Pomoc w otwarciu się na Boga w modlitwie i życiu codziennym.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8.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Pogłębienie przeżywania roku liturgicznego i sakramentów.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9.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Pomoc w odkrywaniu zadań w Kościele, rodzinie, grupie szkolnej.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568" w:hanging="284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EC170E">
        <w:rPr>
          <w:rFonts w:ascii="Cambria" w:eastAsia="Times New Roman" w:hAnsi="Cambria" w:cs="Cambria"/>
          <w:b/>
          <w:bCs/>
          <w:lang w:eastAsia="pl-PL"/>
        </w:rPr>
        <w:t>Ad. 2. Zasady oceniania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Nauczyciel, na początku roku szkolnego, informuje uczniów i rodziców (prawnych opiekunów) o wymaganiach edukacyjnych z katechezy, wynikających z realizowanego programu nauczania oraz o sposobach sprawdzania osiągnięć edukacyjnych uczniów, o warunkach uzyskania oceny rocznej wyższej niż przewidywana.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2.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Praktyki religijne nie podlegają ocenie.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3.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Każda ocena jest jawna dla ucznia i jego rodziców (prawnych opiekunów), a także wystawiana według ustalonych kryteriów.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4.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Oceny bieżące wyrażone są w stopniach w skali 1- 6.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5.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Do wystawienia oceny śródrocznej wymagane są minimum cztery oceny bieżące.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6.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Uczeń może być niesklasyfikowany w przypadku ponad 50% nieusprawiedliwionych nieobecności.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7.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8.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Prace klasowe,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lastRenderedPageBreak/>
        <w:t>9.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Uczeń jest zobowiązany do prowadzenia i noszenia </w:t>
      </w:r>
      <w:proofErr w:type="spellStart"/>
      <w:r w:rsidRPr="00EC170E">
        <w:rPr>
          <w:rFonts w:ascii="Times New Roman" w:eastAsia="Times New Roman" w:hAnsi="Times New Roman" w:cs="Times New Roman"/>
          <w:lang w:eastAsia="pl-PL"/>
        </w:rPr>
        <w:t>noszenia</w:t>
      </w:r>
      <w:proofErr w:type="spellEnd"/>
      <w:r w:rsidRPr="00EC170E">
        <w:rPr>
          <w:rFonts w:ascii="Times New Roman" w:eastAsia="Times New Roman" w:hAnsi="Times New Roman" w:cs="Times New Roman"/>
          <w:lang w:eastAsia="pl-PL"/>
        </w:rPr>
        <w:t xml:space="preserve"> zeszytu i katechizmu przedmiotowego oraz do systematycznego odrabiania prac domowych.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10.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Sprawdziany wiedzy odbywają się minimum raz w semestrze i są zapowiadane z tygodniowym wyprzedzeniem. Sprawdziany są obowiązkowe, jeśli uczeń w tym czasie był nieobecny na lekcji, powinien zaliczyć sprawdzian w terminie późniejszym, uzgodnionym z nauczycielem.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11.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 przypadku nieobecności uczeń ma obowiązek uzupełnić braki w ciągu 2 tygodni od powrotu do szkoły.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12.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13.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Zgodnie z Wewnątrzszkolnym Systemem Oceniania i na określonych w nim zasadach uczeń może skorzystać ze zwolnienia z odpowiedzi ustnej (np. tzw. ,,szczęśliwy numerek” i innych form przyjętych w danej szkole), nie dotyczy to zapowiedzianych sprawdzianów.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14.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Jeśli uczeń ma trudności w opanowaniu materiału, ma prawo do pomocy ze strony nauczyciela lub innego ucznia. Warunkiem jest aktywna obecność na lekcjach lub usprawiedliwiona dłuższa nieobecność.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15.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Wewnątrzszkolny System Oceniania.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16.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Na 7 dni przed posiedzeniem klasyfikacyjnym rady pedagogicznej uczniowie są informowani o przewidywanych ocenach śródrocznych lub rocznych.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17.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Kryteria odpowiadające poszczególnym śródrocznym i rocznym stopniom szkolnym są zgodne Wewnątrzszkolnym Systemem Oceniania.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568" w:hanging="284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EC170E">
        <w:rPr>
          <w:rFonts w:ascii="Cambria" w:eastAsia="Times New Roman" w:hAnsi="Cambria" w:cs="Cambria"/>
          <w:b/>
          <w:bCs/>
          <w:lang w:eastAsia="pl-PL"/>
        </w:rPr>
        <w:t>Ad. 3. Obszary aktywności ucznia podlegające ocenie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Wiadomości i umiejętności określone w programie nauczania: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Formy ustne: odpowiedzi ustne, opowiadania odtwórcze i twórcze, dialog.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Formy pisemne: sprawdziany, testy, kartkówki, zadania domowe, ćwiczenia wykonane na lekcji.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Poprawne stosowanie podstawowych pojęć religijnych.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Rozumienie znaczenia poznanych zagadnień i zastosowanie ich w praktyce.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Łączenie elementów wiedzy z życiem.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2.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Aktywność na lekcji: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Zainteresowanie tematem katechezy.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Kreatywność, inicjatywa.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Pilność, samodyscyplina.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Współpraca w zespole.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3.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Przygotowanie do katechezy, prowadzenie zeszytu: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Staranne i estetyczne prowadzenie zeszytu przedmiotowego.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4.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Praca domowa: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Stopień i poprawność zrozumienia i wykonania zadania.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Samodzielność w wykonaniu zadania.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5.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Aktywność dodatkowa, pozalekcyjna: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Udział w konkursach religijnych (szkolnych i pozaszkolnych).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Za zajęcie I, II, III miejsca lub wyróżnienia w konkursach religijnych otrzymuje ocenę celującą.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Za bardzo dobre wyniki nauczania, zajęcie najwyższych miejsc lub wyróżnień w konkursach przedmiotowych z religii (np. Konkurs Biblijny) na etapie dekanalnym, diecezjalnym, ogólnopolskim otrzymuje ocenę celującą śródroczną lub roczną.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Wykonywanie pomocy dydaktycznych, realizacja projektów szkolnych.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Podejmowanie działań wynikających z głównego celu katechezy.</w:t>
      </w:r>
    </w:p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lastRenderedPageBreak/>
        <w:t>Oceny bieżące stanowią o śródrocznej i rocznej ocenie ucznia. Powiadomienie rodziców o ocenach ich dzieci odbywa się zgodnie z przyjętymi zasadami Wewnątrzszkolnego Systemu Oceniania.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568" w:hanging="284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EC170E">
        <w:rPr>
          <w:rFonts w:ascii="Cambria" w:eastAsia="Times New Roman" w:hAnsi="Cambria" w:cs="Cambria"/>
          <w:b/>
          <w:bCs/>
          <w:lang w:eastAsia="pl-PL"/>
        </w:rPr>
        <w:t>Ad. 4. Sposoby dostosowywania warunków sprawdzania i oceniania osiągnięć uczniów ze specjalnymi potrzebami edukacyjnymi –  specyficznymi trudnościami w uczeniu się</w:t>
      </w:r>
    </w:p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 xml:space="preserve">Katecheci dostosowują wymagania do indywidualnych możliwości ucznia, uwzględniając opinie i orzeczenia wydane prze Poradnie Psychologiczno-Pedagogiczne. Przy stwierdzonych rodzajach dysfunkcji: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 przypadku dysortografii: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Błędy ortograficzne nie mają wpływu na ocenę pracy pisemnej.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2.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W przypadku dysgrafii: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Nie ocenia się estetyki pisma w zeszycie przedmiotowym oraz na testach i kartkówkach.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Uczeń ma prawo przeczytać nauczycielowi treść pracy pisemnej, gdy ten ma trudności z jej odczytaniem.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Uczeń z głęboką dysgrafią może zaliczyć sprawdzian w formie odpowiedzi ustnej.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3.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 przypadku dysleksji: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Zachęcanie uczniów do czytania krótkich tekstów.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Wydłużanie czasu pracy.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Ograniczenie ilości wykonywanych w czasie zajęć ćwiczeń.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568" w:hanging="284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EC170E">
        <w:rPr>
          <w:rFonts w:ascii="Cambria" w:eastAsia="Times New Roman" w:hAnsi="Cambria" w:cs="Cambria"/>
          <w:b/>
          <w:bCs/>
          <w:lang w:eastAsia="pl-PL"/>
        </w:rPr>
        <w:t>Ad. 5. Wymagania programowe i kryteria oceniania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I.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Podstawowe: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Spełnia wymagania na ocenę bardzo dobrą.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wiedzę i umiejętności, które są efektem samodzielnej pracy, wynikają z indywidualnych zainteresowań, potrafi je zaprezentować.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Jest bardzo aktywny na lekcji.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Wykonuje zadane prace i ćwiczenia na ocenę co najmniej bardzo dobrą, przynosi niezbędne pomoce.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Prowadzi na bieżąco zeszyt.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Osiąga sukcesy w konkursach religijnych szkolnych i pozaszkolnych, zdobywa wyróżnienia lub zajmuje wysokie miejsca.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pełny zakres wiadomości i umiejętności wynikających z programu nauczania.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Sprawnie posługuje się nabytymi umiejętnościami, jest zawsze przygotowany i bardzo aktywny na lekcji.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i starannie prowadzi zeszyt.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Przynosi niezbędne pomoce.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Angażuje się w życie religijne szkoły: w przygotowanie jasełek, misteriów religijnych, rekolekcji.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Bierze aktywny udział w konkursach religijnych szkolnych i pozaszkolnych.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Odnosi się z szacunkiem do innych.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Opanował większość wiadomości i umiejętności wynikających z programu nauczania i potrafi je poprawnie zaprezentować.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Prowadzi na bieżąco zeszyt, jest zawsze przygotowany do katechezy.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Przynosi niezbędne pomoce.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Wykonuje systematycznie i samodzielnie zadane prace i ćwiczenia.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Uczeń posiada wiedzę i umiejętności pozwalającą na samodzielne wykorzystanie, jest aktywny na lekcji.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Na ocenę dostateczną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wiedzę i umiejętności niezbędne na danym etapie nauki, pozwalające na rozumienie podstawowych zagadnień.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Potrafi wyrywkowo stosować wiedzę, proste zagadnienia przedstawia przy pomocy nauczyciela, w jego wiadomościach są braki.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Prowadzi na bieżąco zeszyt.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Wykonuje niesystematycznie zadane prace i sporadycznie zapomina przynieść niezbędne pomoce.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wykazuje większego zainteresowania przedmiotem.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minimalną wiedzę i umiejętności przewidziane w programie nauczania.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braki w wiedzy i umiejętnościach religijnych, które nie uniemożliwiają mu czynienia postępów w ciągu dalszej nauki.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Prowadzi zeszyt, w którym są braki.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Zadania wykonuje sporadycznie.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Rzadko włącza się w pracę grupy.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Proste polecenia, wymagające zastosowania podstawowych umiejętności wykonuje przy pomocy nauczyciela.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spełnia kryteriów wymagań na ocenę dopuszczającą, niezbędnych do opanowania podstawowych umiejętności.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prowadzi zeszytu, nie wykonuje zadawanych prac.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Odmawia wszelkiej współpracy, ma lekceważący stosunek do przedmiotu.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II.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Szczegółowe: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Opanował materiał przewidziany programem w stopniu bardzo dobrym.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Samodzielnie i twórczo rozwija własne zainteresowania przedmiotem.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Bierze udział i osiąga sukcesy w konkursach religijnych i zajmuje wysokie miejsca lub wyróżnienia.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Biegle posługuje się zdobytą wiedzą, posiada wiedzę wykraczającą poza program nauczania klasy czwartej.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Jest wzorem i przykładem dla innych uczniów.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uzupełniony zeszyt i podręcznik do nauki religii.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Zna modlitwy i mały katechizm: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na czym polega praktykowanie pierwszych piątków miesiąca.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kim był i dlaczego warto naśladować św. Szymona z Lipnicy – patrona roku.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definicję Kościoła i wskazuje, jak może przyczynić się do tworzenia wspólnoty Kościoła.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zależność roku liturgicznego od historii zbawienia.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na czym polega pełny udział we Mszy Świętej.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podstawowe informacje na temat Pisma Świętego.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Zna podstawowe zasady korzystania z Pisma Świętego.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Wymienia nazwy i skróty wybranych ksiąg Pisma Świętego i ich autorów.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moment, kiedy w liturgii Mszy Świętej czytany jest fragment Starego, a kiedy Nowego Testamentu.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Opisuje sposoby objawienia się Boga człowiekowi.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Charakteryzuje przymioty Boga w świetle wiary.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istotę wiary na przykładzie postaci biblijnych.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realizacja przykazań Bożych jest wyrazem wiary i posłuszeństwa Bogu.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znaczenie uczynków miłosiernych w codziennym życiu.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 i podaje przykłady działania Opatrzności Bożej.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dlaczego Chrystus jest przewodnikiem w drodze do Boga Ojca i dlaczego z Jezusem łatwiej przezwyciężać trudności.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Ukazuje aktualność wydarzeń biblijnych w świetle współczesnych wyzwań życiowych.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EC170E">
        <w:rPr>
          <w:rFonts w:ascii="Times New Roman" w:eastAsia="Times New Roman" w:hAnsi="Times New Roman" w:cs="Times New Roman"/>
          <w:lang w:eastAsia="pl-PL"/>
        </w:rPr>
        <w:t>protoewangelia</w:t>
      </w:r>
      <w:proofErr w:type="spellEnd"/>
      <w:r w:rsidRPr="00EC170E">
        <w:rPr>
          <w:rFonts w:ascii="Times New Roman" w:eastAsia="Times New Roman" w:hAnsi="Times New Roman" w:cs="Times New Roman"/>
          <w:lang w:eastAsia="pl-PL"/>
        </w:rPr>
        <w:t>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uzupełniony zeszyt i podręcznik do nauki religii.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Zna większość modlitw przewidzianych w programie nauczania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na czym polega praktykowanie pierwszych piątków miesiąca.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kim był i dlaczego warto naśladować św. Szymona z Lipnicy – patrona roku.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definicję Kościoła i wskazuje jak może przyczynić się do tworzenia Wspólnoty Kościoła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zależność roku liturgicznego od historii zbawienia.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na czym polega pełny czynny udział we Mszy Świętej.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podstawowe informacje na temat Pisma Świętego.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Zna podstawowe zasady korzystania z Pisma Świętego.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Wymienia nazwy i skróty wybranych ksiąg Pisma Świętego i ich autorów.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moment, kiedy w liturgii Mszy Świętej czytany jest fragment Starego, a kiedy Nowego Testamentu.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realizacja przykazań Bożych jest wyrazem wiary i posłuszeństwa Bogu.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przykłady działania Opatrzności Bożej.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dlaczego Chrystus jest przewodnikiem w drodze do Boga Ojca i dlaczego z Jezusem łatwiej przezwyciężać trudności.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Ukazuje aktualność wydarzeń biblijnych w świetle współczesnych wyzwań życiowych.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pojęcia: Biblia, Stary Testament, Nowy Testament, Ewangelia, historia zbawienia, natchnienie biblijne, wiara.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uzupełniony zeszyt i podręcznik do nauki religii.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Zna niektóre modlitwy przewidziane w programie nauczania.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na czym polega praktykowanie pierwszych piątków miesiąca.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kim był i dlaczego warto naśladować św. Szymona z Lipnicy – patrona roku.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definicje Kościoła.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na czym polega pełny czynny udział we Mszy Świętej.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podstawowe informacje na temat Pisma Świętego.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moment, kiedy w liturgii Mszy Świętej czytane jest Pismo Święte jest fragment Starego, a kiedy Nowego Testamentu.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 i podaje przykłady działania Opatrzności Bożej.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dlaczego Chrystus jest przewodnikiem w drodze do Boga Ojca i dlaczego z Jezusem łatwiej przezwyciężać trudności.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pojęcia: Biblia, Stary Testament, Nowy Testament, Ewangelia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podręcznik do nauki religii i zeszyt, w którym prowadzi niesystematyczne notatki.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Zna wybrane modlitwy przewidziane w programie nauczania.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kim był i dlaczego warto naśladować św. Szymona z Lipnicy – patrona roku.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definicję Kościoła.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przez chrzest należy do wspólnoty Kościoła.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na czym polega pełny czynny udział we Mszy Świętej.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Podaje podstawowe informacje na temat Pisma Świętego, zna podstawowe zasady korzystania z Pisma Świętego.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przykłady działania Opatrzności Bożej.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Chrystus jest przewodnikiem w drodze do Boga Ojca.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pojęcia: Biblia, Stary Testament, Nowy Testament.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Okazuje szacunek osobom dorosłym.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Posiada podręcznik do nauki religii i zeszyt, w którym prowadzi niesystematyczne notatki.</w:t>
      </w:r>
    </w:p>
    <w:p w:rsidR="00EC170E" w:rsidRPr="00EC170E" w:rsidRDefault="00EC170E" w:rsidP="00EC170E">
      <w:pPr>
        <w:keepNext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spełnia wymagań na ocenę dopuszczającą.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568" w:hanging="284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EC170E">
        <w:rPr>
          <w:rFonts w:ascii="Cambria" w:eastAsia="Times New Roman" w:hAnsi="Cambria" w:cs="Cambria"/>
          <w:b/>
          <w:bCs/>
          <w:lang w:eastAsia="pl-PL"/>
        </w:rPr>
        <w:t>Ad. 6.  Poprawa oceny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Uczeń ma prawo poprawić ocenę niedostateczną uzyskaną ze sprawdzianu, przy czym w dzienniku zachowane są dwie oceny.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 przypadku otrzymania z odpowiedzi ustnej lub kartkówki oceny niedostatecznej uczeń ma prawo do jej poprawienia w terminie uzgodnionym z nauczycielem.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 przypadku otrzymania niesatysfakcjonującej oceny rocznej istnieje możliwość odwołania się zgodnie z procedurami przewidzianymi w Wewnątrzszkolnym Systemie Oceniania.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568" w:hanging="284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EC170E">
        <w:rPr>
          <w:rFonts w:ascii="Cambria" w:eastAsia="Times New Roman" w:hAnsi="Cambria" w:cs="Cambria"/>
          <w:b/>
          <w:bCs/>
          <w:lang w:eastAsia="pl-PL"/>
        </w:rPr>
        <w:t>Ad. 7. Przewidywane osiągnięcia uczniów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Zna modlitwy: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na czym polega praktykowanie pierwszych piątków miesiąca.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kim był i dlaczego warto naśladować św. Szymona z Lipnicy – patrona roku.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Podaje definicje Kościoła i wskazuje jak może przyczynić się do tworzenia wspólnoty.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zależność roku liturgicznego od historii zbawienia.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na czym polega pełny czynny udział we Mszy Świętej.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Podaje podstawowe informacje na temat Pisma Świętego, zna podstawowe zasady korzystania z Pisma Świętego. 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Wymienia nazwy i skróty wybranych ksiąg Pisma Świętego i ich autorów.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moment, kiedy w liturgii Mszy Świętej czytany jest fragment Starego, a kiedy Nowego Testamentu.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Opisuje sposoby objawienia się Boga człowiekowi.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Charakteryzuje przymioty Boga w świetle wiary.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istotę wiary na przykładzie postaci biblijnych.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realizacja przykazań Bożych jest wyrazem wiary i posłuszeństwa Bogu.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 znaczenie uczynków miłosiernych w codziennym życiu.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 i podaje przykłady działania Opatrzności Bożej.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Wyjaśnia, dlaczego Chrystus jest przewodnikiem w drodze do Boga Ojca i dlaczego z Jezusem łatwiej przezwyciężać trudności.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Ukazuje aktualność wydarzeń biblijnych w świetle współczesnych wyzwań życiowych.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–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EC170E">
        <w:rPr>
          <w:rFonts w:ascii="Times New Roman" w:eastAsia="Times New Roman" w:hAnsi="Times New Roman" w:cs="Times New Roman"/>
          <w:lang w:eastAsia="pl-PL"/>
        </w:rPr>
        <w:t>protoewangelia</w:t>
      </w:r>
      <w:proofErr w:type="spellEnd"/>
      <w:r w:rsidRPr="00EC170E">
        <w:rPr>
          <w:rFonts w:ascii="Times New Roman" w:eastAsia="Times New Roman" w:hAnsi="Times New Roman" w:cs="Times New Roman"/>
          <w:lang w:eastAsia="pl-PL"/>
        </w:rPr>
        <w:t>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center"/>
        <w:outlineLvl w:val="1"/>
        <w:rPr>
          <w:rFonts w:ascii="Cambria" w:eastAsia="Times New Roman" w:hAnsi="Cambria" w:cs="Cambria"/>
          <w:b/>
          <w:bCs/>
          <w:sz w:val="25"/>
          <w:szCs w:val="25"/>
          <w:lang w:eastAsia="pl-PL"/>
        </w:rPr>
      </w:pPr>
      <w:r w:rsidRPr="00EC170E">
        <w:rPr>
          <w:rFonts w:ascii="Cambria" w:eastAsia="Times New Roman" w:hAnsi="Cambria" w:cs="Cambria"/>
          <w:b/>
          <w:bCs/>
          <w:sz w:val="25"/>
          <w:szCs w:val="25"/>
          <w:lang w:eastAsia="pl-PL"/>
        </w:rPr>
        <w:t>Dwa przykazania miłości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Będziesz miłował Pana Boga swego całym swoim sercem, całą swoją duszą</w:t>
      </w:r>
      <w:r w:rsidRPr="00EC170E">
        <w:rPr>
          <w:rFonts w:ascii="Times New Roman" w:eastAsia="Times New Roman" w:hAnsi="Times New Roman" w:cs="Times New Roman"/>
          <w:lang w:eastAsia="pl-PL"/>
        </w:rPr>
        <w:br/>
        <w:t>i całym swoim umysłem.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2. Będziesz miłował swego bliźniego jak siebie samego.</w:t>
      </w:r>
    </w:p>
    <w:p w:rsidR="00EC170E" w:rsidRPr="00EC170E" w:rsidRDefault="00EC170E" w:rsidP="00EC170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center"/>
        <w:outlineLvl w:val="1"/>
        <w:rPr>
          <w:rFonts w:ascii="Cambria" w:eastAsia="Times New Roman" w:hAnsi="Cambria" w:cs="Cambria"/>
          <w:b/>
          <w:bCs/>
          <w:sz w:val="25"/>
          <w:szCs w:val="25"/>
          <w:lang w:eastAsia="pl-PL"/>
        </w:rPr>
      </w:pPr>
      <w:r w:rsidRPr="00EC170E">
        <w:rPr>
          <w:rFonts w:ascii="Cambria" w:eastAsia="Times New Roman" w:hAnsi="Cambria" w:cs="Cambria"/>
          <w:b/>
          <w:bCs/>
          <w:sz w:val="25"/>
          <w:szCs w:val="25"/>
          <w:lang w:eastAsia="pl-PL"/>
        </w:rPr>
        <w:t>Dziesięć przykazań Bożych</w:t>
      </w:r>
    </w:p>
    <w:p w:rsidR="00EC170E" w:rsidRPr="00EC170E" w:rsidRDefault="00EC170E" w:rsidP="00EC170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40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Jam jest Pan Bóg twój, który cię wywiódł z ziemi egipskiej, z domu niewoli.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będziesz miał bogów cudzych przede Mną.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2.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będziesz brał imienia Pana Boga twego nadaremno.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3.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Pamiętaj, abyś dzień święty święcił.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4.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Czcij ojca swego i matkę swoją.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5.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zabijaj.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6.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cudzołóż.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7.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kradnij.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8.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mów fałszywego świadectwa przeciw bliźniemu swemu.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9.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Nie pożądaj żony bliźniego swego.</w:t>
      </w:r>
    </w:p>
    <w:p w:rsidR="00EC170E" w:rsidRPr="00EC170E" w:rsidRDefault="00EC170E" w:rsidP="00EC170E">
      <w:pPr>
        <w:autoSpaceDE w:val="0"/>
        <w:autoSpaceDN w:val="0"/>
        <w:adjustRightInd w:val="0"/>
        <w:spacing w:after="0" w:line="240" w:lineRule="auto"/>
        <w:ind w:left="568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C170E">
        <w:rPr>
          <w:rFonts w:ascii="Times New Roman" w:eastAsia="Times New Roman" w:hAnsi="Times New Roman" w:cs="Times New Roman"/>
          <w:lang w:eastAsia="pl-PL"/>
        </w:rPr>
        <w:t>10.</w:t>
      </w:r>
      <w:r w:rsidRPr="00EC170E">
        <w:rPr>
          <w:rFonts w:ascii="Times New Roman" w:eastAsia="Times New Roman" w:hAnsi="Times New Roman" w:cs="Times New Roman"/>
          <w:lang w:eastAsia="pl-PL"/>
        </w:rPr>
        <w:tab/>
        <w:t>Ani żadnej rzeczy, która jego jest.</w:t>
      </w:r>
    </w:p>
    <w:p w:rsidR="00EC170E" w:rsidRDefault="00EC170E" w:rsidP="00EC170E">
      <w:pPr>
        <w:keepNext/>
        <w:pageBreakBefore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</w:pPr>
      <w:r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lastRenderedPageBreak/>
        <w:br/>
      </w:r>
      <w:r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br/>
      </w:r>
      <w:r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br/>
      </w:r>
      <w:r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br/>
      </w:r>
      <w:r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br/>
      </w:r>
      <w:r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br/>
      </w:r>
      <w:r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br/>
      </w:r>
      <w:r>
        <w:rPr>
          <w:rFonts w:ascii="Cambria" w:eastAsia="Times New Roman" w:hAnsi="Cambria" w:cs="Cambria"/>
          <w:b/>
          <w:bCs/>
          <w:caps/>
          <w:sz w:val="28"/>
          <w:szCs w:val="28"/>
          <w:lang w:eastAsia="pl-PL"/>
        </w:rPr>
        <w:br/>
      </w:r>
      <w:bookmarkStart w:id="3" w:name="_GoBack"/>
      <w:bookmarkEnd w:id="3"/>
    </w:p>
    <w:p w:rsidR="003B3C3D" w:rsidRDefault="003B3C3D" w:rsidP="00EC170E"/>
    <w:sectPr w:rsidR="003B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050"/>
    <w:multiLevelType w:val="hybridMultilevel"/>
    <w:tmpl w:val="91560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A"/>
    <w:rsid w:val="003B3C3D"/>
    <w:rsid w:val="008E4BCA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C170E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8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170E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center"/>
      <w:outlineLvl w:val="1"/>
    </w:pPr>
    <w:rPr>
      <w:rFonts w:ascii="Cambria" w:eastAsia="Times New Roman" w:hAnsi="Cambria" w:cs="Cambria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E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center"/>
      <w:outlineLvl w:val="2"/>
    </w:pPr>
    <w:rPr>
      <w:rFonts w:ascii="Cambria" w:eastAsia="Times New Roman" w:hAnsi="Cambria" w:cs="Cambri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170E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C170E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C170E"/>
    <w:rPr>
      <w:rFonts w:ascii="Cambria" w:eastAsia="Times New Roman" w:hAnsi="Cambria" w:cs="Cambria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170E"/>
  </w:style>
  <w:style w:type="paragraph" w:customStyle="1" w:styleId="Noparagraphstyle">
    <w:name w:val="[No paragraph style]"/>
    <w:rsid w:val="00EC17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EC170E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NormalParagraphStyle">
    <w:name w:val="NormalParagraphStyle"/>
    <w:basedOn w:val="Noparagraphstyle"/>
    <w:uiPriority w:val="99"/>
    <w:rsid w:val="00EC170E"/>
  </w:style>
  <w:style w:type="paragraph" w:customStyle="1" w:styleId="punktppaza1">
    <w:name w:val="_punkt_półpałza_1"/>
    <w:basedOn w:val="Normalny"/>
    <w:uiPriority w:val="99"/>
    <w:rsid w:val="00EC170E"/>
    <w:pPr>
      <w:autoSpaceDE w:val="0"/>
      <w:autoSpaceDN w:val="0"/>
      <w:adjustRightInd w:val="0"/>
      <w:spacing w:after="0" w:line="240" w:lineRule="auto"/>
      <w:ind w:left="568" w:hanging="284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punktppaza2">
    <w:name w:val="_punkt_półpałza_2"/>
    <w:basedOn w:val="punktppaza1"/>
    <w:uiPriority w:val="99"/>
    <w:rsid w:val="00EC170E"/>
    <w:pPr>
      <w:ind w:left="850"/>
    </w:pPr>
  </w:style>
  <w:style w:type="paragraph" w:customStyle="1" w:styleId="punktppaza3">
    <w:name w:val="_punkt_półpałza_3"/>
    <w:basedOn w:val="punktppaza2"/>
    <w:uiPriority w:val="99"/>
    <w:rsid w:val="00EC170E"/>
    <w:pPr>
      <w:ind w:left="1134"/>
    </w:pPr>
  </w:style>
  <w:style w:type="paragraph" w:customStyle="1" w:styleId="Normal-odstp">
    <w:name w:val="Normal-odstęp"/>
    <w:basedOn w:val="Normalny"/>
    <w:uiPriority w:val="99"/>
    <w:rsid w:val="00EC170E"/>
    <w:pPr>
      <w:tabs>
        <w:tab w:val="left" w:pos="765"/>
      </w:tabs>
      <w:autoSpaceDE w:val="0"/>
      <w:autoSpaceDN w:val="0"/>
      <w:adjustRightInd w:val="0"/>
      <w:spacing w:before="120"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C170E"/>
    <w:pPr>
      <w:tabs>
        <w:tab w:val="left" w:pos="765"/>
      </w:tabs>
      <w:suppressAutoHyphens/>
      <w:autoSpaceDE w:val="0"/>
      <w:autoSpaceDN w:val="0"/>
      <w:adjustRightInd w:val="0"/>
      <w:spacing w:after="0" w:line="240" w:lineRule="auto"/>
      <w:ind w:left="720"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heading3-pierwszy">
    <w:name w:val="heading 3-pierwszy"/>
    <w:basedOn w:val="Nagwek3"/>
    <w:next w:val="Normalny"/>
    <w:uiPriority w:val="99"/>
    <w:rsid w:val="00EC170E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EC170E"/>
    <w:pPr>
      <w:suppressAutoHyphens w:val="0"/>
      <w:outlineLvl w:val="9"/>
    </w:pPr>
    <w:rPr>
      <w:rFonts w:ascii="Times New Roman" w:hAnsi="Times New Roman" w:cs="Times New Roman"/>
    </w:rPr>
  </w:style>
  <w:style w:type="paragraph" w:customStyle="1" w:styleId="heading31-pierwszy">
    <w:name w:val="heading 31-pierwszy"/>
    <w:basedOn w:val="heading31"/>
    <w:uiPriority w:val="99"/>
    <w:rsid w:val="00EC170E"/>
    <w:pPr>
      <w:spacing w:before="60"/>
    </w:pPr>
  </w:style>
  <w:style w:type="paragraph" w:customStyle="1" w:styleId="Normal-punkt">
    <w:name w:val="Normal-punkt"/>
    <w:basedOn w:val="Normalny"/>
    <w:uiPriority w:val="99"/>
    <w:rsid w:val="00EC170E"/>
    <w:pPr>
      <w:tabs>
        <w:tab w:val="left" w:pos="765"/>
      </w:tabs>
      <w:autoSpaceDE w:val="0"/>
      <w:autoSpaceDN w:val="0"/>
      <w:adjustRightInd w:val="0"/>
      <w:spacing w:after="0" w:line="240" w:lineRule="auto"/>
      <w:ind w:left="765" w:hanging="198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obiekt">
    <w:name w:val="_obiekt"/>
    <w:basedOn w:val="Normalny"/>
    <w:uiPriority w:val="99"/>
    <w:rsid w:val="00EC170E"/>
    <w:pPr>
      <w:tabs>
        <w:tab w:val="left" w:pos="765"/>
      </w:tabs>
      <w:autoSpaceDE w:val="0"/>
      <w:autoSpaceDN w:val="0"/>
      <w:adjustRightInd w:val="0"/>
      <w:spacing w:before="113" w:after="113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T1">
    <w:name w:val="_T1"/>
    <w:basedOn w:val="Normalny"/>
    <w:uiPriority w:val="99"/>
    <w:rsid w:val="00EC170E"/>
    <w:pPr>
      <w:keepNext/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paragraph" w:customStyle="1" w:styleId="T1-pierwszy">
    <w:name w:val="_T1-pierwszy"/>
    <w:basedOn w:val="T1"/>
    <w:uiPriority w:val="99"/>
    <w:rsid w:val="00EC170E"/>
    <w:pPr>
      <w:spacing w:before="0"/>
    </w:pPr>
  </w:style>
  <w:style w:type="paragraph" w:customStyle="1" w:styleId="wiersz">
    <w:name w:val="_wiersz"/>
    <w:basedOn w:val="Normalny"/>
    <w:uiPriority w:val="99"/>
    <w:rsid w:val="00EC170E"/>
    <w:pPr>
      <w:suppressAutoHyphens/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wiersz-punkt">
    <w:name w:val="_wiersz-punkt"/>
    <w:basedOn w:val="wiersz"/>
    <w:uiPriority w:val="99"/>
    <w:rsid w:val="00EC170E"/>
    <w:pPr>
      <w:ind w:left="850" w:hanging="283"/>
    </w:pPr>
  </w:style>
  <w:style w:type="paragraph" w:customStyle="1" w:styleId="heading11">
    <w:name w:val="heading 11"/>
    <w:basedOn w:val="Nagwek1"/>
    <w:uiPriority w:val="99"/>
    <w:rsid w:val="00EC170E"/>
    <w:pPr>
      <w:outlineLvl w:val="9"/>
    </w:pPr>
    <w:rPr>
      <w:lang w:val="en-US"/>
    </w:rPr>
  </w:style>
  <w:style w:type="paragraph" w:customStyle="1" w:styleId="T2">
    <w:name w:val="_T2"/>
    <w:basedOn w:val="T1"/>
    <w:uiPriority w:val="99"/>
    <w:rsid w:val="00EC170E"/>
    <w:pPr>
      <w:tabs>
        <w:tab w:val="left" w:pos="851"/>
      </w:tabs>
      <w:spacing w:before="60"/>
    </w:pPr>
    <w:rPr>
      <w:smallCaps/>
    </w:rPr>
  </w:style>
  <w:style w:type="paragraph" w:customStyle="1" w:styleId="polecane-wykorzystane">
    <w:name w:val="_polecane-wykorzystane"/>
    <w:basedOn w:val="Normalny"/>
    <w:uiPriority w:val="99"/>
    <w:rsid w:val="00EC170E"/>
    <w:pPr>
      <w:keepNext/>
      <w:tabs>
        <w:tab w:val="left" w:pos="765"/>
      </w:tabs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IndexSectionHead">
    <w:name w:val="Index Section Head"/>
    <w:basedOn w:val="NormalParagraphStyle"/>
    <w:uiPriority w:val="99"/>
    <w:rsid w:val="00EC170E"/>
    <w:pPr>
      <w:spacing w:before="144" w:after="144"/>
    </w:pPr>
    <w:rPr>
      <w:rFonts w:ascii="Times New Roman" w:hAnsi="Times New Roman" w:cs="Times New Roman"/>
      <w:b/>
      <w:bCs/>
    </w:rPr>
  </w:style>
  <w:style w:type="paragraph" w:customStyle="1" w:styleId="IndexLevel1">
    <w:name w:val="Index Level 1"/>
    <w:basedOn w:val="NormalParagraphStyle"/>
    <w:uiPriority w:val="99"/>
    <w:rsid w:val="00EC170E"/>
    <w:pPr>
      <w:ind w:left="560" w:hanging="560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uiPriority w:val="99"/>
    <w:rsid w:val="00EC170E"/>
    <w:pPr>
      <w:keepNext/>
      <w:tabs>
        <w:tab w:val="left" w:pos="765"/>
      </w:tabs>
      <w:autoSpaceDE w:val="0"/>
      <w:autoSpaceDN w:val="0"/>
      <w:adjustRightInd w:val="0"/>
      <w:spacing w:before="120" w:after="0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2">
    <w:name w:val="S2"/>
    <w:basedOn w:val="S1"/>
    <w:uiPriority w:val="99"/>
    <w:rsid w:val="00EC170E"/>
    <w:pPr>
      <w:tabs>
        <w:tab w:val="clear" w:pos="765"/>
        <w:tab w:val="right" w:leader="dot" w:pos="9071"/>
      </w:tabs>
      <w:spacing w:before="0"/>
      <w:ind w:firstLine="567"/>
    </w:pPr>
  </w:style>
  <w:style w:type="character" w:customStyle="1" w:styleId="bold-kursywa">
    <w:name w:val="_bold-kursywa"/>
    <w:uiPriority w:val="99"/>
    <w:rsid w:val="00EC170E"/>
    <w:rPr>
      <w:b/>
      <w:bCs/>
      <w:i/>
      <w:iCs/>
      <w:color w:val="auto"/>
    </w:rPr>
  </w:style>
  <w:style w:type="character" w:customStyle="1" w:styleId="bold">
    <w:name w:val="_bold"/>
    <w:uiPriority w:val="99"/>
    <w:rsid w:val="00EC170E"/>
    <w:rPr>
      <w:b/>
      <w:bCs/>
      <w:color w:val="auto"/>
    </w:rPr>
  </w:style>
  <w:style w:type="character" w:customStyle="1" w:styleId="kropka">
    <w:name w:val="_kropka"/>
    <w:uiPriority w:val="99"/>
    <w:rsid w:val="00EC170E"/>
    <w:rPr>
      <w:rFonts w:ascii="Symbol" w:hAnsi="Symbol" w:cs="Symbol"/>
    </w:rPr>
  </w:style>
  <w:style w:type="character" w:customStyle="1" w:styleId="kursywa">
    <w:name w:val="_kursywa"/>
    <w:uiPriority w:val="99"/>
    <w:rsid w:val="00EC170E"/>
    <w:rPr>
      <w:i/>
      <w:iCs/>
      <w:color w:val="auto"/>
    </w:rPr>
  </w:style>
  <w:style w:type="character" w:customStyle="1" w:styleId="boldN31">
    <w:name w:val="_bold_N31"/>
    <w:basedOn w:val="bold"/>
    <w:uiPriority w:val="99"/>
    <w:rsid w:val="00EC170E"/>
    <w:rPr>
      <w:rFonts w:ascii="Cambria" w:hAnsi="Cambria" w:cs="Cambria"/>
      <w:b/>
      <w:bCs/>
      <w:color w:val="1F497D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C170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170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70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170E"/>
    <w:rPr>
      <w:rFonts w:ascii="Times New Roman" w:eastAsia="Times New Roman" w:hAnsi="Times New Roman" w:cs="Times New Roman"/>
      <w:lang w:eastAsia="pl-PL"/>
    </w:rPr>
  </w:style>
  <w:style w:type="paragraph" w:styleId="Indeks1">
    <w:name w:val="index 1"/>
    <w:basedOn w:val="Normalny"/>
    <w:next w:val="Normalny"/>
    <w:autoRedefine/>
    <w:uiPriority w:val="99"/>
    <w:unhideWhenUsed/>
    <w:rsid w:val="00EC170E"/>
    <w:pPr>
      <w:autoSpaceDE w:val="0"/>
      <w:autoSpaceDN w:val="0"/>
      <w:adjustRightInd w:val="0"/>
      <w:spacing w:after="0" w:line="240" w:lineRule="auto"/>
      <w:ind w:left="284" w:hanging="284"/>
      <w:textAlignment w:val="center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170E"/>
    <w:pPr>
      <w:autoSpaceDE w:val="0"/>
      <w:autoSpaceDN w:val="0"/>
      <w:adjustRightInd w:val="0"/>
      <w:spacing w:after="0" w:line="240" w:lineRule="auto"/>
      <w:ind w:left="220"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70E"/>
    <w:pPr>
      <w:tabs>
        <w:tab w:val="right" w:leader="dot" w:pos="9629"/>
      </w:tabs>
      <w:autoSpaceDE w:val="0"/>
      <w:autoSpaceDN w:val="0"/>
      <w:adjustRightInd w:val="0"/>
      <w:spacing w:before="240" w:after="120" w:line="240" w:lineRule="auto"/>
      <w:jc w:val="both"/>
      <w:textAlignment w:val="center"/>
    </w:pPr>
    <w:rPr>
      <w:rFonts w:ascii="Times New Roman" w:eastAsia="Times New Roman" w:hAnsi="Times New Roman" w:cs="Times New Roman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C170E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8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170E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center"/>
      <w:outlineLvl w:val="1"/>
    </w:pPr>
    <w:rPr>
      <w:rFonts w:ascii="Cambria" w:eastAsia="Times New Roman" w:hAnsi="Cambria" w:cs="Cambria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E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center"/>
      <w:outlineLvl w:val="2"/>
    </w:pPr>
    <w:rPr>
      <w:rFonts w:ascii="Cambria" w:eastAsia="Times New Roman" w:hAnsi="Cambria" w:cs="Cambri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170E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C170E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C170E"/>
    <w:rPr>
      <w:rFonts w:ascii="Cambria" w:eastAsia="Times New Roman" w:hAnsi="Cambria" w:cs="Cambria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170E"/>
  </w:style>
  <w:style w:type="paragraph" w:customStyle="1" w:styleId="Noparagraphstyle">
    <w:name w:val="[No paragraph style]"/>
    <w:rsid w:val="00EC17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EC170E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NormalParagraphStyle">
    <w:name w:val="NormalParagraphStyle"/>
    <w:basedOn w:val="Noparagraphstyle"/>
    <w:uiPriority w:val="99"/>
    <w:rsid w:val="00EC170E"/>
  </w:style>
  <w:style w:type="paragraph" w:customStyle="1" w:styleId="punktppaza1">
    <w:name w:val="_punkt_półpałza_1"/>
    <w:basedOn w:val="Normalny"/>
    <w:uiPriority w:val="99"/>
    <w:rsid w:val="00EC170E"/>
    <w:pPr>
      <w:autoSpaceDE w:val="0"/>
      <w:autoSpaceDN w:val="0"/>
      <w:adjustRightInd w:val="0"/>
      <w:spacing w:after="0" w:line="240" w:lineRule="auto"/>
      <w:ind w:left="568" w:hanging="284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punktppaza2">
    <w:name w:val="_punkt_półpałza_2"/>
    <w:basedOn w:val="punktppaza1"/>
    <w:uiPriority w:val="99"/>
    <w:rsid w:val="00EC170E"/>
    <w:pPr>
      <w:ind w:left="850"/>
    </w:pPr>
  </w:style>
  <w:style w:type="paragraph" w:customStyle="1" w:styleId="punktppaza3">
    <w:name w:val="_punkt_półpałza_3"/>
    <w:basedOn w:val="punktppaza2"/>
    <w:uiPriority w:val="99"/>
    <w:rsid w:val="00EC170E"/>
    <w:pPr>
      <w:ind w:left="1134"/>
    </w:pPr>
  </w:style>
  <w:style w:type="paragraph" w:customStyle="1" w:styleId="Normal-odstp">
    <w:name w:val="Normal-odstęp"/>
    <w:basedOn w:val="Normalny"/>
    <w:uiPriority w:val="99"/>
    <w:rsid w:val="00EC170E"/>
    <w:pPr>
      <w:tabs>
        <w:tab w:val="left" w:pos="765"/>
      </w:tabs>
      <w:autoSpaceDE w:val="0"/>
      <w:autoSpaceDN w:val="0"/>
      <w:adjustRightInd w:val="0"/>
      <w:spacing w:before="120"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C170E"/>
    <w:pPr>
      <w:tabs>
        <w:tab w:val="left" w:pos="765"/>
      </w:tabs>
      <w:suppressAutoHyphens/>
      <w:autoSpaceDE w:val="0"/>
      <w:autoSpaceDN w:val="0"/>
      <w:adjustRightInd w:val="0"/>
      <w:spacing w:after="0" w:line="240" w:lineRule="auto"/>
      <w:ind w:left="720"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heading3-pierwszy">
    <w:name w:val="heading 3-pierwszy"/>
    <w:basedOn w:val="Nagwek3"/>
    <w:next w:val="Normalny"/>
    <w:uiPriority w:val="99"/>
    <w:rsid w:val="00EC170E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EC170E"/>
    <w:pPr>
      <w:suppressAutoHyphens w:val="0"/>
      <w:outlineLvl w:val="9"/>
    </w:pPr>
    <w:rPr>
      <w:rFonts w:ascii="Times New Roman" w:hAnsi="Times New Roman" w:cs="Times New Roman"/>
    </w:rPr>
  </w:style>
  <w:style w:type="paragraph" w:customStyle="1" w:styleId="heading31-pierwszy">
    <w:name w:val="heading 31-pierwszy"/>
    <w:basedOn w:val="heading31"/>
    <w:uiPriority w:val="99"/>
    <w:rsid w:val="00EC170E"/>
    <w:pPr>
      <w:spacing w:before="60"/>
    </w:pPr>
  </w:style>
  <w:style w:type="paragraph" w:customStyle="1" w:styleId="Normal-punkt">
    <w:name w:val="Normal-punkt"/>
    <w:basedOn w:val="Normalny"/>
    <w:uiPriority w:val="99"/>
    <w:rsid w:val="00EC170E"/>
    <w:pPr>
      <w:tabs>
        <w:tab w:val="left" w:pos="765"/>
      </w:tabs>
      <w:autoSpaceDE w:val="0"/>
      <w:autoSpaceDN w:val="0"/>
      <w:adjustRightInd w:val="0"/>
      <w:spacing w:after="0" w:line="240" w:lineRule="auto"/>
      <w:ind w:left="765" w:hanging="198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obiekt">
    <w:name w:val="_obiekt"/>
    <w:basedOn w:val="Normalny"/>
    <w:uiPriority w:val="99"/>
    <w:rsid w:val="00EC170E"/>
    <w:pPr>
      <w:tabs>
        <w:tab w:val="left" w:pos="765"/>
      </w:tabs>
      <w:autoSpaceDE w:val="0"/>
      <w:autoSpaceDN w:val="0"/>
      <w:adjustRightInd w:val="0"/>
      <w:spacing w:before="113" w:after="113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T1">
    <w:name w:val="_T1"/>
    <w:basedOn w:val="Normalny"/>
    <w:uiPriority w:val="99"/>
    <w:rsid w:val="00EC170E"/>
    <w:pPr>
      <w:keepNext/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paragraph" w:customStyle="1" w:styleId="T1-pierwszy">
    <w:name w:val="_T1-pierwszy"/>
    <w:basedOn w:val="T1"/>
    <w:uiPriority w:val="99"/>
    <w:rsid w:val="00EC170E"/>
    <w:pPr>
      <w:spacing w:before="0"/>
    </w:pPr>
  </w:style>
  <w:style w:type="paragraph" w:customStyle="1" w:styleId="wiersz">
    <w:name w:val="_wiersz"/>
    <w:basedOn w:val="Normalny"/>
    <w:uiPriority w:val="99"/>
    <w:rsid w:val="00EC170E"/>
    <w:pPr>
      <w:suppressAutoHyphens/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wiersz-punkt">
    <w:name w:val="_wiersz-punkt"/>
    <w:basedOn w:val="wiersz"/>
    <w:uiPriority w:val="99"/>
    <w:rsid w:val="00EC170E"/>
    <w:pPr>
      <w:ind w:left="850" w:hanging="283"/>
    </w:pPr>
  </w:style>
  <w:style w:type="paragraph" w:customStyle="1" w:styleId="heading11">
    <w:name w:val="heading 11"/>
    <w:basedOn w:val="Nagwek1"/>
    <w:uiPriority w:val="99"/>
    <w:rsid w:val="00EC170E"/>
    <w:pPr>
      <w:outlineLvl w:val="9"/>
    </w:pPr>
    <w:rPr>
      <w:lang w:val="en-US"/>
    </w:rPr>
  </w:style>
  <w:style w:type="paragraph" w:customStyle="1" w:styleId="T2">
    <w:name w:val="_T2"/>
    <w:basedOn w:val="T1"/>
    <w:uiPriority w:val="99"/>
    <w:rsid w:val="00EC170E"/>
    <w:pPr>
      <w:tabs>
        <w:tab w:val="left" w:pos="851"/>
      </w:tabs>
      <w:spacing w:before="60"/>
    </w:pPr>
    <w:rPr>
      <w:smallCaps/>
    </w:rPr>
  </w:style>
  <w:style w:type="paragraph" w:customStyle="1" w:styleId="polecane-wykorzystane">
    <w:name w:val="_polecane-wykorzystane"/>
    <w:basedOn w:val="Normalny"/>
    <w:uiPriority w:val="99"/>
    <w:rsid w:val="00EC170E"/>
    <w:pPr>
      <w:keepNext/>
      <w:tabs>
        <w:tab w:val="left" w:pos="765"/>
      </w:tabs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IndexSectionHead">
    <w:name w:val="Index Section Head"/>
    <w:basedOn w:val="NormalParagraphStyle"/>
    <w:uiPriority w:val="99"/>
    <w:rsid w:val="00EC170E"/>
    <w:pPr>
      <w:spacing w:before="144" w:after="144"/>
    </w:pPr>
    <w:rPr>
      <w:rFonts w:ascii="Times New Roman" w:hAnsi="Times New Roman" w:cs="Times New Roman"/>
      <w:b/>
      <w:bCs/>
    </w:rPr>
  </w:style>
  <w:style w:type="paragraph" w:customStyle="1" w:styleId="IndexLevel1">
    <w:name w:val="Index Level 1"/>
    <w:basedOn w:val="NormalParagraphStyle"/>
    <w:uiPriority w:val="99"/>
    <w:rsid w:val="00EC170E"/>
    <w:pPr>
      <w:ind w:left="560" w:hanging="560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uiPriority w:val="99"/>
    <w:rsid w:val="00EC170E"/>
    <w:pPr>
      <w:keepNext/>
      <w:tabs>
        <w:tab w:val="left" w:pos="765"/>
      </w:tabs>
      <w:autoSpaceDE w:val="0"/>
      <w:autoSpaceDN w:val="0"/>
      <w:adjustRightInd w:val="0"/>
      <w:spacing w:before="120" w:after="0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2">
    <w:name w:val="S2"/>
    <w:basedOn w:val="S1"/>
    <w:uiPriority w:val="99"/>
    <w:rsid w:val="00EC170E"/>
    <w:pPr>
      <w:tabs>
        <w:tab w:val="clear" w:pos="765"/>
        <w:tab w:val="right" w:leader="dot" w:pos="9071"/>
      </w:tabs>
      <w:spacing w:before="0"/>
      <w:ind w:firstLine="567"/>
    </w:pPr>
  </w:style>
  <w:style w:type="character" w:customStyle="1" w:styleId="bold-kursywa">
    <w:name w:val="_bold-kursywa"/>
    <w:uiPriority w:val="99"/>
    <w:rsid w:val="00EC170E"/>
    <w:rPr>
      <w:b/>
      <w:bCs/>
      <w:i/>
      <w:iCs/>
      <w:color w:val="auto"/>
    </w:rPr>
  </w:style>
  <w:style w:type="character" w:customStyle="1" w:styleId="bold">
    <w:name w:val="_bold"/>
    <w:uiPriority w:val="99"/>
    <w:rsid w:val="00EC170E"/>
    <w:rPr>
      <w:b/>
      <w:bCs/>
      <w:color w:val="auto"/>
    </w:rPr>
  </w:style>
  <w:style w:type="character" w:customStyle="1" w:styleId="kropka">
    <w:name w:val="_kropka"/>
    <w:uiPriority w:val="99"/>
    <w:rsid w:val="00EC170E"/>
    <w:rPr>
      <w:rFonts w:ascii="Symbol" w:hAnsi="Symbol" w:cs="Symbol"/>
    </w:rPr>
  </w:style>
  <w:style w:type="character" w:customStyle="1" w:styleId="kursywa">
    <w:name w:val="_kursywa"/>
    <w:uiPriority w:val="99"/>
    <w:rsid w:val="00EC170E"/>
    <w:rPr>
      <w:i/>
      <w:iCs/>
      <w:color w:val="auto"/>
    </w:rPr>
  </w:style>
  <w:style w:type="character" w:customStyle="1" w:styleId="boldN31">
    <w:name w:val="_bold_N31"/>
    <w:basedOn w:val="bold"/>
    <w:uiPriority w:val="99"/>
    <w:rsid w:val="00EC170E"/>
    <w:rPr>
      <w:rFonts w:ascii="Cambria" w:hAnsi="Cambria" w:cs="Cambria"/>
      <w:b/>
      <w:bCs/>
      <w:color w:val="1F497D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C170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170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70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170E"/>
    <w:rPr>
      <w:rFonts w:ascii="Times New Roman" w:eastAsia="Times New Roman" w:hAnsi="Times New Roman" w:cs="Times New Roman"/>
      <w:lang w:eastAsia="pl-PL"/>
    </w:rPr>
  </w:style>
  <w:style w:type="paragraph" w:styleId="Indeks1">
    <w:name w:val="index 1"/>
    <w:basedOn w:val="Normalny"/>
    <w:next w:val="Normalny"/>
    <w:autoRedefine/>
    <w:uiPriority w:val="99"/>
    <w:unhideWhenUsed/>
    <w:rsid w:val="00EC170E"/>
    <w:pPr>
      <w:autoSpaceDE w:val="0"/>
      <w:autoSpaceDN w:val="0"/>
      <w:adjustRightInd w:val="0"/>
      <w:spacing w:after="0" w:line="240" w:lineRule="auto"/>
      <w:ind w:left="284" w:hanging="284"/>
      <w:textAlignment w:val="center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170E"/>
    <w:pPr>
      <w:autoSpaceDE w:val="0"/>
      <w:autoSpaceDN w:val="0"/>
      <w:adjustRightInd w:val="0"/>
      <w:spacing w:after="0" w:line="240" w:lineRule="auto"/>
      <w:ind w:left="220"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70E"/>
    <w:pPr>
      <w:tabs>
        <w:tab w:val="right" w:leader="dot" w:pos="9629"/>
      </w:tabs>
      <w:autoSpaceDE w:val="0"/>
      <w:autoSpaceDN w:val="0"/>
      <w:adjustRightInd w:val="0"/>
      <w:spacing w:before="240" w:after="120" w:line="240" w:lineRule="auto"/>
      <w:jc w:val="both"/>
      <w:textAlignment w:val="center"/>
    </w:pPr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6211</Words>
  <Characters>37272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2017-10-18T09:17:00Z</dcterms:created>
  <dcterms:modified xsi:type="dcterms:W3CDTF">2017-10-18T09:17:00Z</dcterms:modified>
</cp:coreProperties>
</file>